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2"/>
        <w:gridCol w:w="7198"/>
      </w:tblGrid>
      <w:tr w:rsidR="00A07C61" w14:paraId="5D8CBFFA" w14:textId="77777777" w:rsidTr="00C55C26">
        <w:tc>
          <w:tcPr>
            <w:tcW w:w="2178" w:type="dxa"/>
            <w:hideMark/>
          </w:tcPr>
          <w:p w14:paraId="2295D65D" w14:textId="77777777" w:rsidR="00A07C61" w:rsidRDefault="00A07C61" w:rsidP="00C55C26">
            <w:pPr>
              <w:rPr>
                <w:b/>
                <w:color w:val="1F497D" w:themeColor="text2"/>
                <w:sz w:val="24"/>
                <w:szCs w:val="24"/>
              </w:rPr>
            </w:pPr>
            <w:r>
              <w:rPr>
                <w:b/>
                <w:color w:val="1F497D" w:themeColor="text2"/>
                <w:sz w:val="24"/>
                <w:szCs w:val="24"/>
              </w:rPr>
              <w:t>Type</w:t>
            </w:r>
            <w:r>
              <w:rPr>
                <w:color w:val="1F497D" w:themeColor="text2"/>
                <w:sz w:val="24"/>
                <w:szCs w:val="24"/>
              </w:rPr>
              <w:t>:</w:t>
            </w:r>
            <w:r>
              <w:rPr>
                <w:color w:val="1F497D" w:themeColor="text2"/>
                <w:sz w:val="24"/>
                <w:szCs w:val="24"/>
              </w:rPr>
              <w:tab/>
            </w:r>
          </w:p>
        </w:tc>
        <w:tc>
          <w:tcPr>
            <w:tcW w:w="7398" w:type="dxa"/>
            <w:hideMark/>
          </w:tcPr>
          <w:p w14:paraId="694D824D" w14:textId="77777777" w:rsidR="00A07C61" w:rsidRDefault="000B3BFA" w:rsidP="00C55C26">
            <w:pPr>
              <w:rPr>
                <w:b/>
                <w:color w:val="1F497D" w:themeColor="text2"/>
                <w:sz w:val="24"/>
                <w:szCs w:val="24"/>
              </w:rPr>
            </w:pPr>
            <w:sdt>
              <w:sdtPr>
                <w:rPr>
                  <w:color w:val="1F497D" w:themeColor="text2"/>
                  <w:sz w:val="24"/>
                  <w:szCs w:val="24"/>
                </w:rPr>
                <w:alias w:val="Document Type"/>
                <w:tag w:val="Document_x0020_Type"/>
                <w:id w:val="-591546479"/>
                <w:placeholder>
                  <w:docPart w:val="DEF91C9717684B9091DF3EA27FFF6BC0"/>
                </w:placeholder>
                <w:dataBinding w:prefixMappings="xmlns:ns0='http://schemas.microsoft.com/office/2006/metadata/properties' xmlns:ns1='http://www.w3.org/2001/XMLSchema-instance' xmlns:ns2='http://schemas.microsoft.com/office/infopath/2007/PartnerControls' xmlns:ns3='6538f128-bbce-4a90-8345-f1ca27b64791' " w:xpath="/ns0:properties[1]/documentManagement[1]/ns3:Document_x0020_Type[1]" w:storeItemID="{97605CB8-1486-4145-BA92-BB087AD909CE}"/>
                <w:dropDownList w:lastValue="Bookletter">
                  <w:listItem w:value="[Document Type]"/>
                </w:dropDownList>
              </w:sdtPr>
              <w:sdtEndPr/>
              <w:sdtContent>
                <w:r w:rsidR="008D42F6">
                  <w:rPr>
                    <w:color w:val="1F497D" w:themeColor="text2"/>
                    <w:sz w:val="24"/>
                    <w:szCs w:val="24"/>
                  </w:rPr>
                  <w:t>Bookletter</w:t>
                </w:r>
              </w:sdtContent>
            </w:sdt>
          </w:p>
        </w:tc>
      </w:tr>
      <w:tr w:rsidR="00A07C61" w14:paraId="3795AD33" w14:textId="77777777" w:rsidTr="00C55C26">
        <w:tc>
          <w:tcPr>
            <w:tcW w:w="2178" w:type="dxa"/>
            <w:hideMark/>
          </w:tcPr>
          <w:p w14:paraId="7BADCB42" w14:textId="77777777" w:rsidR="00A07C61" w:rsidRDefault="00A07C61" w:rsidP="00C55C26">
            <w:pPr>
              <w:rPr>
                <w:b/>
                <w:color w:val="1F497D" w:themeColor="text2"/>
                <w:sz w:val="24"/>
                <w:szCs w:val="24"/>
              </w:rPr>
            </w:pPr>
            <w:r>
              <w:rPr>
                <w:b/>
                <w:color w:val="1F497D" w:themeColor="text2"/>
                <w:sz w:val="24"/>
                <w:szCs w:val="24"/>
              </w:rPr>
              <w:t>Section Number</w:t>
            </w:r>
            <w:r>
              <w:rPr>
                <w:color w:val="1F497D" w:themeColor="text2"/>
                <w:sz w:val="24"/>
                <w:szCs w:val="24"/>
              </w:rPr>
              <w:t>:</w:t>
            </w:r>
          </w:p>
        </w:tc>
        <w:tc>
          <w:tcPr>
            <w:tcW w:w="7398" w:type="dxa"/>
            <w:hideMark/>
          </w:tcPr>
          <w:p w14:paraId="555BA354" w14:textId="77777777" w:rsidR="00A07C61" w:rsidRDefault="000B3BFA" w:rsidP="00C55C26">
            <w:pPr>
              <w:rPr>
                <w:b/>
                <w:color w:val="1F497D" w:themeColor="text2"/>
                <w:sz w:val="24"/>
                <w:szCs w:val="24"/>
              </w:rPr>
            </w:pPr>
            <w:sdt>
              <w:sdtPr>
                <w:rPr>
                  <w:color w:val="1F497D" w:themeColor="text2"/>
                  <w:sz w:val="24"/>
                  <w:szCs w:val="24"/>
                </w:rPr>
                <w:alias w:val="Section Number"/>
                <w:tag w:val="Section_x0020_Number"/>
                <w:id w:val="-1646040567"/>
                <w:placeholder>
                  <w:docPart w:val="088A0B05B9AD4B0C8F2647AFCB2E87CE"/>
                </w:placeholder>
                <w:dataBinding w:prefixMappings="xmlns:ns0='http://schemas.microsoft.com/office/2006/metadata/properties' xmlns:ns1='http://www.w3.org/2001/XMLSchema-instance' xmlns:ns2='http://schemas.microsoft.com/office/infopath/2007/PartnerControls' xmlns:ns3='6538f128-bbce-4a90-8345-f1ca27b64791' " w:xpath="/ns0:properties[1]/documentManagement[1]/ns3:Section_x0020_Number[1]" w:storeItemID="{97605CB8-1486-4145-BA92-BB087AD909CE}"/>
                <w:text/>
              </w:sdtPr>
              <w:sdtEndPr/>
              <w:sdtContent>
                <w:r w:rsidR="008D42F6">
                  <w:rPr>
                    <w:color w:val="1F497D" w:themeColor="text2"/>
                    <w:sz w:val="24"/>
                    <w:szCs w:val="24"/>
                  </w:rPr>
                  <w:t>BL-054</w:t>
                </w:r>
              </w:sdtContent>
            </w:sdt>
          </w:p>
        </w:tc>
      </w:tr>
      <w:tr w:rsidR="00A07C61" w14:paraId="0C1A0832" w14:textId="77777777" w:rsidTr="00C55C26">
        <w:tc>
          <w:tcPr>
            <w:tcW w:w="2178" w:type="dxa"/>
            <w:hideMark/>
          </w:tcPr>
          <w:p w14:paraId="042255A6" w14:textId="77777777" w:rsidR="00A07C61" w:rsidRDefault="00A07C61" w:rsidP="00C55C26">
            <w:pPr>
              <w:rPr>
                <w:b/>
                <w:color w:val="1F497D" w:themeColor="text2"/>
                <w:sz w:val="24"/>
                <w:szCs w:val="24"/>
              </w:rPr>
            </w:pPr>
            <w:r>
              <w:rPr>
                <w:b/>
                <w:color w:val="1F497D" w:themeColor="text2"/>
                <w:sz w:val="24"/>
                <w:szCs w:val="24"/>
              </w:rPr>
              <w:t>Section Title</w:t>
            </w:r>
            <w:r>
              <w:rPr>
                <w:color w:val="1F497D" w:themeColor="text2"/>
                <w:sz w:val="24"/>
                <w:szCs w:val="24"/>
              </w:rPr>
              <w:t>:</w:t>
            </w:r>
            <w:r>
              <w:rPr>
                <w:color w:val="1F497D" w:themeColor="text2"/>
                <w:sz w:val="24"/>
                <w:szCs w:val="24"/>
              </w:rPr>
              <w:tab/>
            </w:r>
          </w:p>
        </w:tc>
        <w:tc>
          <w:tcPr>
            <w:tcW w:w="7398" w:type="dxa"/>
            <w:hideMark/>
          </w:tcPr>
          <w:p w14:paraId="343C65CC" w14:textId="77777777" w:rsidR="00A07C61" w:rsidRDefault="000B3BFA" w:rsidP="00C55C26">
            <w:pPr>
              <w:rPr>
                <w:b/>
                <w:color w:val="1F497D" w:themeColor="text2"/>
                <w:sz w:val="24"/>
                <w:szCs w:val="24"/>
              </w:rPr>
            </w:pPr>
            <w:sdt>
              <w:sdtPr>
                <w:rPr>
                  <w:color w:val="1F497D" w:themeColor="text2"/>
                  <w:sz w:val="24"/>
                  <w:szCs w:val="24"/>
                </w:rPr>
                <w:alias w:val="Title"/>
                <w:id w:val="-648365075"/>
                <w:placeholder>
                  <w:docPart w:val="7EDD7119FC2B434E9F34CC91BD1929D9"/>
                </w:placeholder>
                <w:dataBinding w:prefixMappings="xmlns:ns0='http://purl.org/dc/elements/1.1/' xmlns:ns1='http://schemas.openxmlformats.org/package/2006/metadata/core-properties' " w:xpath="/ns1:coreProperties[1]/ns0:title[1]" w:storeItemID="{6C3C8BC8-F283-45AE-878A-BAB7291924A1}"/>
                <w:text/>
              </w:sdtPr>
              <w:sdtEndPr/>
              <w:sdtContent>
                <w:r w:rsidR="008D42F6">
                  <w:rPr>
                    <w:color w:val="1F497D" w:themeColor="text2"/>
                    <w:sz w:val="24"/>
                    <w:szCs w:val="24"/>
                  </w:rPr>
                  <w:t>Effect of FAS 158 on Regulatory Capital</w:t>
                </w:r>
              </w:sdtContent>
            </w:sdt>
          </w:p>
        </w:tc>
      </w:tr>
      <w:tr w:rsidR="00A07C61" w14:paraId="5AEB7FA3" w14:textId="77777777" w:rsidTr="00C55C26">
        <w:tc>
          <w:tcPr>
            <w:tcW w:w="2178" w:type="dxa"/>
            <w:hideMark/>
          </w:tcPr>
          <w:p w14:paraId="138D6EA5" w14:textId="77777777" w:rsidR="00A07C61" w:rsidRDefault="00A07C61" w:rsidP="00C55C26">
            <w:pPr>
              <w:rPr>
                <w:b/>
                <w:color w:val="1F497D" w:themeColor="text2"/>
                <w:sz w:val="24"/>
                <w:szCs w:val="24"/>
              </w:rPr>
            </w:pPr>
            <w:r>
              <w:rPr>
                <w:b/>
                <w:color w:val="1F497D" w:themeColor="text2"/>
                <w:sz w:val="24"/>
                <w:szCs w:val="24"/>
              </w:rPr>
              <w:t>Old/Additional ID</w:t>
            </w:r>
            <w:r>
              <w:rPr>
                <w:color w:val="1F497D" w:themeColor="text2"/>
                <w:sz w:val="24"/>
                <w:szCs w:val="24"/>
              </w:rPr>
              <w:t>:</w:t>
            </w:r>
          </w:p>
        </w:tc>
        <w:tc>
          <w:tcPr>
            <w:tcW w:w="7398" w:type="dxa"/>
            <w:hideMark/>
          </w:tcPr>
          <w:p w14:paraId="33DA5B40" w14:textId="77777777" w:rsidR="00A07C61" w:rsidRDefault="000B3BFA" w:rsidP="00C55C26">
            <w:pPr>
              <w:rPr>
                <w:b/>
                <w:color w:val="1F497D" w:themeColor="text2"/>
                <w:sz w:val="24"/>
                <w:szCs w:val="24"/>
              </w:rPr>
            </w:pPr>
            <w:sdt>
              <w:sdtPr>
                <w:alias w:val="Old/Additional ID"/>
                <w:tag w:val="Old_x002f_Additional_x0020_ID"/>
                <w:id w:val="1107076893"/>
                <w:placeholder>
                  <w:docPart w:val="DF18285AC765433780493B2AE31DE723"/>
                </w:placeholder>
                <w:showingPlcHdr/>
                <w:dataBinding w:prefixMappings="xmlns:ns0='http://schemas.microsoft.com/office/2006/metadata/properties' xmlns:ns1='http://www.w3.org/2001/XMLSchema-instance' xmlns:ns2='http://schemas.microsoft.com/office/infopath/2007/PartnerControls' xmlns:ns3='6538f128-bbce-4a90-8345-f1ca27b64791' " w:xpath="/ns0:properties[1]/documentManagement[1]/ns3:Old_x002f_Additional_x0020_ID[1]" w:storeItemID="{97605CB8-1486-4145-BA92-BB087AD909CE}"/>
                <w:text/>
              </w:sdtPr>
              <w:sdtEndPr/>
              <w:sdtContent>
                <w:r w:rsidR="00A07C61">
                  <w:rPr>
                    <w:rStyle w:val="PlaceholderText"/>
                    <w:color w:val="1F497D" w:themeColor="text2"/>
                    <w:sz w:val="24"/>
                    <w:szCs w:val="24"/>
                  </w:rPr>
                  <w:t>[Old/Additional ID]</w:t>
                </w:r>
              </w:sdtContent>
            </w:sdt>
          </w:p>
        </w:tc>
      </w:tr>
    </w:tbl>
    <w:p w14:paraId="178C84CE" w14:textId="77777777" w:rsidR="00A07C61" w:rsidRPr="00203DD8" w:rsidRDefault="00A07C61" w:rsidP="00A07C61">
      <w:pPr>
        <w:pBdr>
          <w:bottom w:val="single" w:sz="6" w:space="1" w:color="auto"/>
        </w:pBdr>
        <w:spacing w:after="0" w:line="240" w:lineRule="auto"/>
        <w:rPr>
          <w:b/>
          <w:color w:val="1F497D" w:themeColor="text2"/>
          <w:sz w:val="2"/>
          <w:szCs w:val="2"/>
        </w:rPr>
      </w:pPr>
    </w:p>
    <w:p w14:paraId="04CF9E98" w14:textId="77777777" w:rsidR="008D42F6" w:rsidRDefault="008D42F6" w:rsidP="008D42F6">
      <w:pPr>
        <w:keepLines/>
        <w:tabs>
          <w:tab w:val="left" w:pos="360"/>
          <w:tab w:val="left" w:pos="1440"/>
        </w:tabs>
        <w:autoSpaceDE w:val="0"/>
        <w:autoSpaceDN w:val="0"/>
        <w:adjustRightInd w:val="0"/>
        <w:spacing w:after="0" w:line="240" w:lineRule="auto"/>
        <w:rPr>
          <w:rFonts w:ascii="Tms Rmn" w:hAnsi="Tms Rmn"/>
          <w:sz w:val="24"/>
          <w:szCs w:val="24"/>
        </w:rPr>
      </w:pPr>
    </w:p>
    <w:p w14:paraId="2C03D2D6" w14:textId="77777777" w:rsidR="008D42F6" w:rsidRDefault="008D42F6" w:rsidP="008D42F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January 8, 2008</w:t>
      </w:r>
    </w:p>
    <w:p w14:paraId="29BC1643" w14:textId="77777777" w:rsidR="008D42F6" w:rsidRDefault="008D42F6" w:rsidP="008D42F6">
      <w:pPr>
        <w:autoSpaceDE w:val="0"/>
        <w:autoSpaceDN w:val="0"/>
        <w:adjustRightInd w:val="0"/>
        <w:spacing w:after="0" w:line="240" w:lineRule="auto"/>
        <w:rPr>
          <w:rFonts w:ascii="Times New Roman" w:hAnsi="Times New Roman" w:cs="Times New Roman"/>
          <w:color w:val="000000"/>
        </w:rPr>
      </w:pPr>
    </w:p>
    <w:p w14:paraId="2FAEDCDC" w14:textId="77777777" w:rsidR="008D42F6" w:rsidRDefault="008D42F6" w:rsidP="008D42F6">
      <w:pPr>
        <w:autoSpaceDE w:val="0"/>
        <w:autoSpaceDN w:val="0"/>
        <w:adjustRightInd w:val="0"/>
        <w:spacing w:after="0" w:line="240" w:lineRule="auto"/>
        <w:rPr>
          <w:rFonts w:ascii="Times New Roman" w:hAnsi="Times New Roman" w:cs="Times New Roman"/>
          <w:color w:val="000000"/>
        </w:rPr>
      </w:pPr>
    </w:p>
    <w:p w14:paraId="625BB990" w14:textId="77777777" w:rsidR="008D42F6" w:rsidRDefault="008D42F6" w:rsidP="008D42F6">
      <w:pPr>
        <w:autoSpaceDE w:val="0"/>
        <w:autoSpaceDN w:val="0"/>
        <w:adjustRightInd w:val="0"/>
        <w:spacing w:after="0" w:line="240" w:lineRule="auto"/>
        <w:rPr>
          <w:rFonts w:ascii="Times New Roman" w:hAnsi="Times New Roman" w:cs="Times New Roman"/>
          <w:color w:val="000000"/>
        </w:rPr>
      </w:pPr>
    </w:p>
    <w:p w14:paraId="73EABAC0" w14:textId="77777777" w:rsidR="008D42F6" w:rsidRDefault="008D42F6" w:rsidP="008D42F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To:</w:t>
      </w:r>
      <w:r>
        <w:rPr>
          <w:rFonts w:ascii="Times New Roman" w:hAnsi="Times New Roman" w:cs="Times New Roman"/>
          <w:color w:val="000000"/>
        </w:rPr>
        <w:tab/>
      </w:r>
      <w:r>
        <w:rPr>
          <w:rFonts w:ascii="Times New Roman" w:hAnsi="Times New Roman" w:cs="Times New Roman"/>
          <w:color w:val="000000"/>
        </w:rPr>
        <w:tab/>
        <w:t>The Chief Executive Officer</w:t>
      </w:r>
    </w:p>
    <w:p w14:paraId="0F0B581B" w14:textId="77777777" w:rsidR="008D42F6" w:rsidRDefault="008D42F6" w:rsidP="008D42F6">
      <w:pPr>
        <w:autoSpaceDE w:val="0"/>
        <w:autoSpaceDN w:val="0"/>
        <w:adjustRightInd w:val="0"/>
        <w:spacing w:after="0" w:line="240" w:lineRule="auto"/>
        <w:ind w:left="720" w:firstLine="720"/>
        <w:rPr>
          <w:rFonts w:ascii="Times New Roman" w:hAnsi="Times New Roman" w:cs="Times New Roman"/>
          <w:color w:val="000000"/>
        </w:rPr>
      </w:pPr>
      <w:r>
        <w:rPr>
          <w:rFonts w:ascii="Times New Roman" w:hAnsi="Times New Roman" w:cs="Times New Roman"/>
          <w:color w:val="000000"/>
        </w:rPr>
        <w:t>The Chief Financial Officer</w:t>
      </w:r>
    </w:p>
    <w:p w14:paraId="413FBD21" w14:textId="77777777" w:rsidR="008D42F6" w:rsidRDefault="008D42F6" w:rsidP="008D42F6">
      <w:pPr>
        <w:autoSpaceDE w:val="0"/>
        <w:autoSpaceDN w:val="0"/>
        <w:adjustRightInd w:val="0"/>
        <w:spacing w:after="0" w:line="240" w:lineRule="auto"/>
        <w:ind w:left="720" w:firstLine="720"/>
        <w:rPr>
          <w:rFonts w:ascii="Times New Roman" w:hAnsi="Times New Roman" w:cs="Times New Roman"/>
          <w:color w:val="000000"/>
        </w:rPr>
      </w:pPr>
      <w:r>
        <w:rPr>
          <w:rFonts w:ascii="Times New Roman" w:hAnsi="Times New Roman" w:cs="Times New Roman"/>
          <w:color w:val="000000"/>
        </w:rPr>
        <w:t>Each Farm Credit Bank</w:t>
      </w:r>
    </w:p>
    <w:p w14:paraId="4547731B" w14:textId="77777777" w:rsidR="008D42F6" w:rsidRDefault="008D42F6" w:rsidP="008D42F6">
      <w:pPr>
        <w:autoSpaceDE w:val="0"/>
        <w:autoSpaceDN w:val="0"/>
        <w:adjustRightInd w:val="0"/>
        <w:spacing w:after="0" w:line="240" w:lineRule="auto"/>
        <w:rPr>
          <w:rFonts w:ascii="Times New Roman" w:hAnsi="Times New Roman" w:cs="Times New Roman"/>
          <w:color w:val="000000"/>
        </w:rPr>
      </w:pPr>
    </w:p>
    <w:p w14:paraId="61179DA9" w14:textId="77777777" w:rsidR="008D42F6" w:rsidRDefault="008D42F6" w:rsidP="008D42F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From:</w:t>
      </w:r>
      <w:r>
        <w:rPr>
          <w:rFonts w:ascii="Times New Roman" w:hAnsi="Times New Roman" w:cs="Times New Roman"/>
          <w:color w:val="000000"/>
        </w:rPr>
        <w:tab/>
      </w:r>
      <w:r>
        <w:rPr>
          <w:rFonts w:ascii="Times New Roman" w:hAnsi="Times New Roman" w:cs="Times New Roman"/>
          <w:color w:val="000000"/>
        </w:rPr>
        <w:tab/>
        <w:t>Nancy C. Pellett</w:t>
      </w:r>
    </w:p>
    <w:p w14:paraId="620847D7" w14:textId="77777777" w:rsidR="008D42F6" w:rsidRDefault="008D42F6" w:rsidP="008D42F6">
      <w:pPr>
        <w:autoSpaceDE w:val="0"/>
        <w:autoSpaceDN w:val="0"/>
        <w:adjustRightInd w:val="0"/>
        <w:spacing w:after="0" w:line="240" w:lineRule="auto"/>
        <w:ind w:left="720" w:firstLine="720"/>
        <w:rPr>
          <w:rFonts w:ascii="Times New Roman" w:hAnsi="Times New Roman" w:cs="Times New Roman"/>
          <w:color w:val="000000"/>
        </w:rPr>
      </w:pPr>
      <w:r>
        <w:rPr>
          <w:rFonts w:ascii="Times New Roman" w:hAnsi="Times New Roman" w:cs="Times New Roman"/>
          <w:color w:val="000000"/>
        </w:rPr>
        <w:t>Chairman and Chief Executive Officer</w:t>
      </w:r>
    </w:p>
    <w:p w14:paraId="72B8EF13" w14:textId="77777777" w:rsidR="008D42F6" w:rsidRDefault="008D42F6" w:rsidP="008D42F6">
      <w:pPr>
        <w:autoSpaceDE w:val="0"/>
        <w:autoSpaceDN w:val="0"/>
        <w:adjustRightInd w:val="0"/>
        <w:spacing w:after="0" w:line="240" w:lineRule="auto"/>
        <w:rPr>
          <w:rFonts w:ascii="Times New Roman" w:hAnsi="Times New Roman" w:cs="Times New Roman"/>
          <w:color w:val="000000"/>
        </w:rPr>
      </w:pPr>
    </w:p>
    <w:p w14:paraId="3BB8A24A" w14:textId="77777777" w:rsidR="008D42F6" w:rsidRDefault="008D42F6" w:rsidP="008D42F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Subject:  </w:t>
      </w:r>
      <w:r>
        <w:rPr>
          <w:rFonts w:ascii="Times New Roman" w:hAnsi="Times New Roman" w:cs="Times New Roman"/>
          <w:color w:val="000000"/>
        </w:rPr>
        <w:tab/>
        <w:t>Effect of FAS 158 on Regulatory Capital</w:t>
      </w:r>
    </w:p>
    <w:p w14:paraId="3536CA6C" w14:textId="77777777" w:rsidR="008D42F6" w:rsidRDefault="008D42F6" w:rsidP="008D42F6">
      <w:pPr>
        <w:autoSpaceDE w:val="0"/>
        <w:autoSpaceDN w:val="0"/>
        <w:adjustRightInd w:val="0"/>
        <w:spacing w:after="0" w:line="240" w:lineRule="auto"/>
        <w:rPr>
          <w:rFonts w:ascii="Times New Roman" w:hAnsi="Times New Roman" w:cs="Times New Roman"/>
          <w:color w:val="000000"/>
        </w:rPr>
      </w:pPr>
    </w:p>
    <w:p w14:paraId="12006D66" w14:textId="77777777" w:rsidR="008D42F6" w:rsidRDefault="008D42F6" w:rsidP="008D42F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In September 2006, the Financial Accounting Standards Board (FASB) issued </w:t>
      </w:r>
      <w:r>
        <w:rPr>
          <w:rFonts w:ascii="Times New Roman" w:hAnsi="Times New Roman" w:cs="Times New Roman"/>
          <w:i/>
          <w:iCs/>
          <w:color w:val="000000"/>
        </w:rPr>
        <w:t>Statement of Financial Accounting Standards No. 158, Employers’ Accounting for Defined Benefit Pension and Other Postretirement Plans</w:t>
      </w:r>
      <w:r>
        <w:rPr>
          <w:rFonts w:ascii="Times New Roman" w:hAnsi="Times New Roman" w:cs="Times New Roman"/>
          <w:color w:val="000000"/>
        </w:rPr>
        <w:t xml:space="preserve"> (FAS 158).  FAS 158 requires sponsors of a single-employer defined benefit postretirement plan, such as a pension plan or health care plan, to recognize the funded status of each such plan on its balance sheet.  An overfunded plan is recognized as an asset, while an underfunded plan is recognized as a liability.  These over- and under-funded amounts must be recorded as adjustments to currently reported balance sheet amounts through initial and ongoing entries to the accumulated other comprehensive income (AOCI) accounts in equity capital.  Farm Credit System (System) banks affected by the requirements of FAS 158 must recognize its initial effects, if any, for financial reports issued as of December 31, 2007.</w:t>
      </w:r>
    </w:p>
    <w:p w14:paraId="3571A591" w14:textId="77777777" w:rsidR="008D42F6" w:rsidRDefault="008D42F6" w:rsidP="008D42F6">
      <w:pPr>
        <w:autoSpaceDE w:val="0"/>
        <w:autoSpaceDN w:val="0"/>
        <w:adjustRightInd w:val="0"/>
        <w:spacing w:after="0" w:line="240" w:lineRule="auto"/>
        <w:rPr>
          <w:rFonts w:ascii="Times New Roman" w:hAnsi="Times New Roman" w:cs="Times New Roman"/>
          <w:color w:val="000000"/>
        </w:rPr>
      </w:pPr>
    </w:p>
    <w:p w14:paraId="63E97867" w14:textId="77777777" w:rsidR="008D42F6" w:rsidRDefault="008D42F6" w:rsidP="008D42F6">
      <w:pPr>
        <w:autoSpaceDE w:val="0"/>
        <w:autoSpaceDN w:val="0"/>
        <w:adjustRightInd w:val="0"/>
        <w:spacing w:after="0" w:line="240" w:lineRule="auto"/>
        <w:rPr>
          <w:rFonts w:ascii="Times New Roman" w:hAnsi="Times New Roman" w:cs="Times New Roman"/>
          <w:color w:val="000000"/>
          <w:vertAlign w:val="superscript"/>
        </w:rPr>
      </w:pPr>
      <w:r>
        <w:rPr>
          <w:rFonts w:ascii="Times New Roman" w:hAnsi="Times New Roman" w:cs="Times New Roman"/>
          <w:color w:val="000000"/>
        </w:rPr>
        <w:t xml:space="preserve">The funding status of these postretirement plans will change with the market valuation of plan assets; consequently, equity capital will fluctuate.  The funding status of these plans and the effect on the plan sponsor’s balance sheet will provide useful information to plan participants, purchasers of System debt, and others, including the Farm Credit Adminstration (FCA).  For regulatory capital purposes, though, the application of FAS 158 could make it more difficult to monitor other changes in the bank’s risk-adjusted assets and regulatory capital.  Consequently, </w:t>
      </w:r>
      <w:r>
        <w:rPr>
          <w:rFonts w:ascii="Times New Roman" w:hAnsi="Times New Roman" w:cs="Times New Roman"/>
          <w:color w:val="000000"/>
          <w:u w:val="single"/>
        </w:rPr>
        <w:t>the FCA has determined that the denominator of the net collateral ratio should exclude the effects of the adoption and application of FAS 158.</w:t>
      </w:r>
      <w:r>
        <w:rPr>
          <w:rFonts w:ascii="Times New Roman" w:hAnsi="Times New Roman" w:cs="Times New Roman"/>
          <w:color w:val="000000"/>
          <w:vertAlign w:val="superscript"/>
        </w:rPr>
        <w:t>1</w:t>
      </w:r>
    </w:p>
    <w:p w14:paraId="0EBCE143" w14:textId="77777777" w:rsidR="008D42F6" w:rsidRDefault="008D42F6" w:rsidP="008D42F6">
      <w:pPr>
        <w:autoSpaceDE w:val="0"/>
        <w:autoSpaceDN w:val="0"/>
        <w:adjustRightInd w:val="0"/>
        <w:spacing w:after="0" w:line="240" w:lineRule="auto"/>
        <w:rPr>
          <w:rFonts w:ascii="Times New Roman" w:hAnsi="Times New Roman" w:cs="Times New Roman"/>
          <w:color w:val="000000"/>
          <w:vertAlign w:val="superscript"/>
        </w:rPr>
      </w:pPr>
    </w:p>
    <w:p w14:paraId="7F1A72A5" w14:textId="1496BEE5" w:rsidR="008D42F6" w:rsidRDefault="008D42F6" w:rsidP="008D42F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application of FAS 158 will have no effect on System institutions’ permanent capital, total surplus, and core surplus calculations because FCA Regulation </w:t>
      </w:r>
      <w:hyperlink r:id="rId9" w:history="1">
        <w:r>
          <w:rPr>
            <w:rFonts w:ascii="Times New Roman" w:hAnsi="Times New Roman" w:cs="Times New Roman"/>
            <w:color w:val="0000FF"/>
          </w:rPr>
          <w:t>§ 615.5207</w:t>
        </w:r>
      </w:hyperlink>
      <w:r>
        <w:rPr>
          <w:rFonts w:ascii="Times New Roman" w:hAnsi="Times New Roman" w:cs="Times New Roman"/>
          <w:color w:val="000000"/>
        </w:rPr>
        <w:t xml:space="preserve">(j) already requires the exclusion from permanent capital--and, by extension, from total surplus and core surplus as well--of “the net effect of all transactions covered by the definition of ‘accumulated other comprehensive income’ contained in the Statement of Financial Accounting Standards No. 130, as promulgated by [FASB].”  Consequently, FAS 158 would affect only “total liabilities,” the denominator of the net collateral ratio.  </w:t>
      </w:r>
    </w:p>
    <w:p w14:paraId="34AD23B2" w14:textId="77777777" w:rsidR="008D42F6" w:rsidRDefault="008D42F6" w:rsidP="008D42F6">
      <w:pPr>
        <w:autoSpaceDE w:val="0"/>
        <w:autoSpaceDN w:val="0"/>
        <w:adjustRightInd w:val="0"/>
        <w:spacing w:after="0" w:line="240" w:lineRule="auto"/>
        <w:rPr>
          <w:rFonts w:ascii="Times New Roman" w:hAnsi="Times New Roman" w:cs="Times New Roman"/>
          <w:color w:val="000000"/>
        </w:rPr>
      </w:pPr>
    </w:p>
    <w:p w14:paraId="713F31F6" w14:textId="77777777" w:rsidR="008D42F6" w:rsidRDefault="008D42F6" w:rsidP="008D42F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We direct each affected Bank to exclude the effects of the application of FAS 158 from the net collateral calculation, as follows:  </w:t>
      </w:r>
    </w:p>
    <w:p w14:paraId="206CA374" w14:textId="77777777" w:rsidR="008D42F6" w:rsidRDefault="008D42F6" w:rsidP="008D42F6">
      <w:pPr>
        <w:autoSpaceDE w:val="0"/>
        <w:autoSpaceDN w:val="0"/>
        <w:adjustRightInd w:val="0"/>
        <w:spacing w:after="0" w:line="240" w:lineRule="auto"/>
        <w:rPr>
          <w:rFonts w:ascii="Times New Roman" w:hAnsi="Times New Roman" w:cs="Times New Roman"/>
          <w:color w:val="000000"/>
        </w:rPr>
      </w:pPr>
    </w:p>
    <w:p w14:paraId="02C76100" w14:textId="77777777" w:rsidR="008D42F6" w:rsidRDefault="008D42F6" w:rsidP="008D42F6">
      <w:pPr>
        <w:numPr>
          <w:ilvl w:val="0"/>
          <w:numId w:val="1"/>
        </w:numPr>
        <w:tabs>
          <w:tab w:val="left" w:pos="720"/>
        </w:tabs>
        <w:autoSpaceDE w:val="0"/>
        <w:autoSpaceDN w:val="0"/>
        <w:adjustRightInd w:val="0"/>
        <w:spacing w:after="0" w:line="240" w:lineRule="auto"/>
        <w:ind w:left="720" w:hanging="360"/>
        <w:rPr>
          <w:rFonts w:ascii="Times New Roman" w:hAnsi="Times New Roman" w:cs="Times New Roman"/>
          <w:color w:val="000000"/>
        </w:rPr>
      </w:pPr>
      <w:r>
        <w:rPr>
          <w:rFonts w:ascii="Times New Roman" w:hAnsi="Times New Roman" w:cs="Times New Roman"/>
          <w:color w:val="000000"/>
        </w:rPr>
        <w:t xml:space="preserve">file Call Report Schedule RC-J that includes the net effect of any adjustments to liabilities required by this bookletter on line 21, and </w:t>
      </w:r>
    </w:p>
    <w:p w14:paraId="35E0F7E5" w14:textId="77777777" w:rsidR="008D42F6" w:rsidRDefault="008D42F6" w:rsidP="008D42F6">
      <w:pPr>
        <w:tabs>
          <w:tab w:val="left" w:pos="720"/>
        </w:tabs>
        <w:autoSpaceDE w:val="0"/>
        <w:autoSpaceDN w:val="0"/>
        <w:adjustRightInd w:val="0"/>
        <w:spacing w:after="0" w:line="240" w:lineRule="auto"/>
        <w:ind w:left="360"/>
        <w:rPr>
          <w:rFonts w:ascii="Times New Roman" w:hAnsi="Times New Roman" w:cs="Times New Roman"/>
          <w:color w:val="000000"/>
        </w:rPr>
      </w:pPr>
    </w:p>
    <w:p w14:paraId="1292DD32" w14:textId="77777777" w:rsidR="008D42F6" w:rsidRDefault="008D42F6" w:rsidP="008D42F6">
      <w:pPr>
        <w:numPr>
          <w:ilvl w:val="0"/>
          <w:numId w:val="1"/>
        </w:numPr>
        <w:tabs>
          <w:tab w:val="left" w:pos="720"/>
        </w:tabs>
        <w:autoSpaceDE w:val="0"/>
        <w:autoSpaceDN w:val="0"/>
        <w:adjustRightInd w:val="0"/>
        <w:spacing w:after="0" w:line="240" w:lineRule="auto"/>
        <w:ind w:left="720" w:hanging="360"/>
        <w:rPr>
          <w:rFonts w:ascii="Times New Roman" w:hAnsi="Times New Roman" w:cs="Times New Roman"/>
          <w:color w:val="000000"/>
        </w:rPr>
      </w:pPr>
      <w:r>
        <w:rPr>
          <w:rFonts w:ascii="Times New Roman" w:hAnsi="Times New Roman" w:cs="Times New Roman"/>
          <w:color w:val="000000"/>
        </w:rPr>
        <w:lastRenderedPageBreak/>
        <w:t>file an addendum to Call Report Schedule RC-J that shows the accounting transactions required by FAS 158 and reconciles related AOCI adjustments with reported regulatory capital ratios.</w:t>
      </w:r>
    </w:p>
    <w:p w14:paraId="273C78D8" w14:textId="77777777" w:rsidR="008D42F6" w:rsidRDefault="008D42F6" w:rsidP="008D42F6">
      <w:pPr>
        <w:autoSpaceDE w:val="0"/>
        <w:autoSpaceDN w:val="0"/>
        <w:adjustRightInd w:val="0"/>
        <w:spacing w:after="0" w:line="240" w:lineRule="auto"/>
        <w:rPr>
          <w:rFonts w:ascii="Times New Roman" w:hAnsi="Times New Roman" w:cs="Times New Roman"/>
          <w:color w:val="000000"/>
        </w:rPr>
      </w:pPr>
    </w:p>
    <w:p w14:paraId="55F4BA5A" w14:textId="77777777" w:rsidR="008D42F6" w:rsidRDefault="008D42F6" w:rsidP="008D42F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For further information on accounting for defined benefit postretirement plans, institutions should refer to FAS 158; SFAS 87, Employers’ Accounting for Pensions; and FAS 106, Employers’ Accounting for Postretirement Benefits Other Than Pensions.</w:t>
      </w:r>
    </w:p>
    <w:p w14:paraId="289DFE44" w14:textId="77777777" w:rsidR="008D42F6" w:rsidRDefault="008D42F6" w:rsidP="008D42F6">
      <w:pPr>
        <w:autoSpaceDE w:val="0"/>
        <w:autoSpaceDN w:val="0"/>
        <w:adjustRightInd w:val="0"/>
        <w:spacing w:after="0" w:line="240" w:lineRule="auto"/>
        <w:rPr>
          <w:rFonts w:ascii="Times New Roman" w:hAnsi="Times New Roman" w:cs="Times New Roman"/>
          <w:color w:val="000000"/>
        </w:rPr>
      </w:pPr>
    </w:p>
    <w:p w14:paraId="50303BF0" w14:textId="77777777" w:rsidR="008D42F6" w:rsidRDefault="008D42F6" w:rsidP="008D42F6">
      <w:pPr>
        <w:tabs>
          <w:tab w:val="left" w:pos="936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If you have questions on the guidance provided in this bookletter, please contact Thomas Dalton, CPA, Associate Director, Office of Regulatory Policy, at (703) 883-4460 (or by email at </w:t>
      </w:r>
      <w:hyperlink r:id="rId10" w:history="1">
        <w:r>
          <w:rPr>
            <w:rFonts w:ascii="Times New Roman" w:hAnsi="Times New Roman" w:cs="Times New Roman"/>
            <w:color w:val="0000FF"/>
            <w:u w:val="single"/>
          </w:rPr>
          <w:t>daltont@FCA.gov</w:t>
        </w:r>
      </w:hyperlink>
      <w:r>
        <w:rPr>
          <w:rFonts w:ascii="Times New Roman" w:hAnsi="Times New Roman" w:cs="Times New Roman"/>
          <w:color w:val="000000"/>
        </w:rPr>
        <w:t xml:space="preserve">) or William Dunn, Senior Financial Analyst, CFA, CPA, Office of Regulatory Policy at (703) 883-4489 (or by email at </w:t>
      </w:r>
      <w:hyperlink r:id="rId11" w:history="1">
        <w:r>
          <w:rPr>
            <w:rFonts w:ascii="Times New Roman" w:hAnsi="Times New Roman" w:cs="Times New Roman"/>
            <w:color w:val="0000FF"/>
            <w:u w:val="single"/>
          </w:rPr>
          <w:t>dunnw@fca.gov</w:t>
        </w:r>
      </w:hyperlink>
      <w:r>
        <w:rPr>
          <w:rFonts w:ascii="Times New Roman" w:hAnsi="Times New Roman" w:cs="Times New Roman"/>
          <w:color w:val="000000"/>
        </w:rPr>
        <w:t xml:space="preserve">). </w:t>
      </w:r>
    </w:p>
    <w:p w14:paraId="657839BB" w14:textId="77777777" w:rsidR="008D42F6" w:rsidRDefault="008D42F6" w:rsidP="008D42F6">
      <w:pPr>
        <w:tabs>
          <w:tab w:val="left" w:pos="9360"/>
        </w:tabs>
        <w:autoSpaceDE w:val="0"/>
        <w:autoSpaceDN w:val="0"/>
        <w:adjustRightInd w:val="0"/>
        <w:spacing w:after="0" w:line="240" w:lineRule="auto"/>
        <w:rPr>
          <w:rFonts w:ascii="Times New Roman" w:hAnsi="Times New Roman" w:cs="Times New Roman"/>
          <w:color w:val="000000"/>
        </w:rPr>
      </w:pPr>
    </w:p>
    <w:p w14:paraId="504BA914" w14:textId="77777777" w:rsidR="008D42F6" w:rsidRDefault="008D42F6" w:rsidP="008D42F6">
      <w:pPr>
        <w:tabs>
          <w:tab w:val="left" w:pos="9360"/>
        </w:tabs>
        <w:autoSpaceDE w:val="0"/>
        <w:autoSpaceDN w:val="0"/>
        <w:adjustRightInd w:val="0"/>
        <w:spacing w:after="0" w:line="240" w:lineRule="auto"/>
        <w:rPr>
          <w:rFonts w:ascii="Times New Roman" w:hAnsi="Times New Roman" w:cs="Times New Roman"/>
          <w:color w:val="000000"/>
        </w:rPr>
      </w:pPr>
    </w:p>
    <w:p w14:paraId="01A23E8F" w14:textId="77777777" w:rsidR="008D42F6" w:rsidRDefault="008D42F6" w:rsidP="008D42F6">
      <w:pPr>
        <w:tabs>
          <w:tab w:val="left" w:pos="9360"/>
        </w:tabs>
        <w:autoSpaceDE w:val="0"/>
        <w:autoSpaceDN w:val="0"/>
        <w:adjustRightInd w:val="0"/>
        <w:spacing w:after="0" w:line="240" w:lineRule="auto"/>
        <w:rPr>
          <w:rFonts w:ascii="Times New Roman" w:hAnsi="Times New Roman" w:cs="Times New Roman"/>
          <w:color w:val="000000"/>
        </w:rPr>
      </w:pPr>
    </w:p>
    <w:p w14:paraId="4846A2B4" w14:textId="77777777" w:rsidR="008D42F6" w:rsidRDefault="008D42F6" w:rsidP="008D42F6">
      <w:pPr>
        <w:tabs>
          <w:tab w:val="left" w:pos="936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_______________________</w:t>
      </w:r>
    </w:p>
    <w:p w14:paraId="58DCBA6B" w14:textId="77777777" w:rsidR="008D42F6" w:rsidRDefault="008D42F6" w:rsidP="008D42F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vertAlign w:val="superscript"/>
        </w:rPr>
        <w:t>1</w:t>
      </w:r>
      <w:r>
        <w:rPr>
          <w:rFonts w:ascii="Times New Roman" w:hAnsi="Times New Roman" w:cs="Times New Roman"/>
          <w:color w:val="000000"/>
        </w:rPr>
        <w:t xml:space="preserve">The Federal banking agencies require their regulated entities to exclude from regulatory capital any amounts recorded in AOCI resulting from the adoption and application of FAS 158.  </w:t>
      </w:r>
      <w:r>
        <w:rPr>
          <w:rFonts w:ascii="Times New Roman" w:hAnsi="Times New Roman" w:cs="Times New Roman"/>
          <w:color w:val="000000"/>
          <w:u w:val="single"/>
        </w:rPr>
        <w:t>See:</w:t>
      </w:r>
      <w:r>
        <w:rPr>
          <w:rFonts w:ascii="Times New Roman" w:hAnsi="Times New Roman" w:cs="Times New Roman"/>
          <w:color w:val="000000"/>
        </w:rPr>
        <w:t xml:space="preserve"> Office of the Comptroller of the Currency, Joint News Release NR 2006-136, “Agencies Announce Interim Decision on Impact of FAS 158 on Regulatory Capital,” December 14, 2006.</w:t>
      </w:r>
    </w:p>
    <w:p w14:paraId="26E876CF" w14:textId="77777777" w:rsidR="008D42F6" w:rsidRDefault="008D42F6" w:rsidP="008D42F6">
      <w:pPr>
        <w:autoSpaceDE w:val="0"/>
        <w:autoSpaceDN w:val="0"/>
        <w:adjustRightInd w:val="0"/>
        <w:spacing w:after="0" w:line="240" w:lineRule="auto"/>
        <w:ind w:left="1979" w:hanging="1979"/>
        <w:rPr>
          <w:rFonts w:ascii="Times New Roman" w:hAnsi="Times New Roman" w:cs="Times New Roman"/>
          <w:color w:val="000000"/>
        </w:rPr>
      </w:pPr>
    </w:p>
    <w:p w14:paraId="3F22B82B" w14:textId="77777777" w:rsidR="0063600C" w:rsidRDefault="0063600C"/>
    <w:p w14:paraId="320022B6" w14:textId="77777777" w:rsidR="00A07C61" w:rsidRDefault="00A07C61"/>
    <w:p w14:paraId="4A4078D5" w14:textId="77777777" w:rsidR="00A07C61" w:rsidRDefault="00A07C61"/>
    <w:sectPr w:rsidR="00A07C61" w:rsidSect="0063600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F4E277" w14:textId="77777777" w:rsidR="000B3BFA" w:rsidRDefault="000B3BFA" w:rsidP="000B3BFA">
      <w:pPr>
        <w:spacing w:after="0" w:line="240" w:lineRule="auto"/>
      </w:pPr>
      <w:r>
        <w:separator/>
      </w:r>
    </w:p>
  </w:endnote>
  <w:endnote w:type="continuationSeparator" w:id="0">
    <w:p w14:paraId="64144691" w14:textId="77777777" w:rsidR="000B3BFA" w:rsidRDefault="000B3BFA" w:rsidP="000B3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72F53" w14:textId="77777777" w:rsidR="000B3BFA" w:rsidRDefault="000B3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AB6E0" w14:textId="77777777" w:rsidR="000B3BFA" w:rsidRDefault="000B3B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32C24" w14:textId="77777777" w:rsidR="000B3BFA" w:rsidRDefault="000B3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DB252" w14:textId="77777777" w:rsidR="000B3BFA" w:rsidRDefault="000B3BFA" w:rsidP="000B3BFA">
      <w:pPr>
        <w:spacing w:after="0" w:line="240" w:lineRule="auto"/>
      </w:pPr>
      <w:r>
        <w:separator/>
      </w:r>
    </w:p>
  </w:footnote>
  <w:footnote w:type="continuationSeparator" w:id="0">
    <w:p w14:paraId="6BEC9BDA" w14:textId="77777777" w:rsidR="000B3BFA" w:rsidRDefault="000B3BFA" w:rsidP="000B3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2774CA" w14:textId="77777777" w:rsidR="000B3BFA" w:rsidRDefault="000B3B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87639" w14:textId="77777777" w:rsidR="000B3BFA" w:rsidRDefault="000B3B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3F6CB" w14:textId="77777777" w:rsidR="000B3BFA" w:rsidRDefault="000B3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26E8748"/>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F6"/>
    <w:rsid w:val="000B3BFA"/>
    <w:rsid w:val="004E70EB"/>
    <w:rsid w:val="00583177"/>
    <w:rsid w:val="0063600C"/>
    <w:rsid w:val="008D42F6"/>
    <w:rsid w:val="009D5CA5"/>
    <w:rsid w:val="00A07C61"/>
    <w:rsid w:val="00D77D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8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7C61"/>
    <w:rPr>
      <w:color w:val="808080"/>
    </w:rPr>
  </w:style>
  <w:style w:type="table" w:styleId="TableGrid">
    <w:name w:val="Table Grid"/>
    <w:basedOn w:val="TableNormal"/>
    <w:uiPriority w:val="59"/>
    <w:rsid w:val="00A07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7C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C61"/>
    <w:rPr>
      <w:rFonts w:ascii="Tahoma" w:hAnsi="Tahoma" w:cs="Tahoma"/>
      <w:sz w:val="16"/>
      <w:szCs w:val="16"/>
    </w:rPr>
  </w:style>
  <w:style w:type="paragraph" w:styleId="Header">
    <w:name w:val="header"/>
    <w:basedOn w:val="Normal"/>
    <w:link w:val="HeaderChar"/>
    <w:uiPriority w:val="99"/>
    <w:unhideWhenUsed/>
    <w:rsid w:val="000B3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BFA"/>
  </w:style>
  <w:style w:type="paragraph" w:styleId="Footer">
    <w:name w:val="footer"/>
    <w:basedOn w:val="Normal"/>
    <w:link w:val="FooterChar"/>
    <w:uiPriority w:val="99"/>
    <w:unhideWhenUsed/>
    <w:rsid w:val="000B3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dunnw@fca.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altont@FCA.gov_"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ww3.fca.gov/readingrm/handbook/FCA%20Regulation/615.5207.docx" TargetMode="External"/><Relationship Id="rId14" Type="http://schemas.openxmlformats.org/officeDocument/2006/relationships/footer" Target="footer1.xml"/><Relationship Id="rId22"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91C9717684B9091DF3EA27FFF6BC0"/>
        <w:category>
          <w:name w:val="General"/>
          <w:gallery w:val="placeholder"/>
        </w:category>
        <w:types>
          <w:type w:val="bbPlcHdr"/>
        </w:types>
        <w:behaviors>
          <w:behavior w:val="content"/>
        </w:behaviors>
        <w:guid w:val="{1F04A8D7-029F-4AF1-90D3-38558E60F02D}"/>
      </w:docPartPr>
      <w:docPartBody>
        <w:p w:rsidR="0082784F" w:rsidRDefault="0082784F">
          <w:pPr>
            <w:pStyle w:val="DEF91C9717684B9091DF3EA27FFF6BC0"/>
          </w:pPr>
          <w:r>
            <w:rPr>
              <w:rStyle w:val="PlaceholderText"/>
            </w:rPr>
            <w:t>[Document Type]</w:t>
          </w:r>
        </w:p>
      </w:docPartBody>
    </w:docPart>
    <w:docPart>
      <w:docPartPr>
        <w:name w:val="088A0B05B9AD4B0C8F2647AFCB2E87CE"/>
        <w:category>
          <w:name w:val="General"/>
          <w:gallery w:val="placeholder"/>
        </w:category>
        <w:types>
          <w:type w:val="bbPlcHdr"/>
        </w:types>
        <w:behaviors>
          <w:behavior w:val="content"/>
        </w:behaviors>
        <w:guid w:val="{FB3FC45C-99F9-4A62-9BD5-6974C6D1E518}"/>
      </w:docPartPr>
      <w:docPartBody>
        <w:p w:rsidR="0082784F" w:rsidRDefault="0082784F">
          <w:pPr>
            <w:pStyle w:val="088A0B05B9AD4B0C8F2647AFCB2E87CE"/>
          </w:pPr>
          <w:r>
            <w:rPr>
              <w:rStyle w:val="PlaceholderText"/>
            </w:rPr>
            <w:t>[Section Number]</w:t>
          </w:r>
        </w:p>
      </w:docPartBody>
    </w:docPart>
    <w:docPart>
      <w:docPartPr>
        <w:name w:val="7EDD7119FC2B434E9F34CC91BD1929D9"/>
        <w:category>
          <w:name w:val="General"/>
          <w:gallery w:val="placeholder"/>
        </w:category>
        <w:types>
          <w:type w:val="bbPlcHdr"/>
        </w:types>
        <w:behaviors>
          <w:behavior w:val="content"/>
        </w:behaviors>
        <w:guid w:val="{9FED74FC-854D-41EB-89B9-D66A12C1417E}"/>
      </w:docPartPr>
      <w:docPartBody>
        <w:p w:rsidR="0082784F" w:rsidRDefault="0082784F">
          <w:pPr>
            <w:pStyle w:val="7EDD7119FC2B434E9F34CC91BD1929D9"/>
          </w:pPr>
          <w:r>
            <w:rPr>
              <w:rStyle w:val="PlaceholderText"/>
            </w:rPr>
            <w:t>[Title]</w:t>
          </w:r>
        </w:p>
      </w:docPartBody>
    </w:docPart>
    <w:docPart>
      <w:docPartPr>
        <w:name w:val="DF18285AC765433780493B2AE31DE723"/>
        <w:category>
          <w:name w:val="General"/>
          <w:gallery w:val="placeholder"/>
        </w:category>
        <w:types>
          <w:type w:val="bbPlcHdr"/>
        </w:types>
        <w:behaviors>
          <w:behavior w:val="content"/>
        </w:behaviors>
        <w:guid w:val="{E9293BE9-6618-4950-A160-8550ADF763ED}"/>
      </w:docPartPr>
      <w:docPartBody>
        <w:p w:rsidR="0082784F" w:rsidRDefault="0082784F">
          <w:pPr>
            <w:pStyle w:val="DF18285AC765433780493B2AE31DE723"/>
          </w:pPr>
          <w:r>
            <w:rPr>
              <w:rStyle w:val="PlaceholderText"/>
            </w:rPr>
            <w:t>[Old/Additional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784F"/>
    <w:rsid w:val="00827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91916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DEF91C9717684B9091DF3EA27FFF6BC0">
    <w:name w:val="DEF91C9717684B9091DF3EA27FFF6BC0"/>
  </w:style>
  <w:style w:type="paragraph" w:customStyle="1" w:styleId="088A0B05B9AD4B0C8F2647AFCB2E87CE">
    <w:name w:val="088A0B05B9AD4B0C8F2647AFCB2E87CE"/>
  </w:style>
  <w:style w:type="paragraph" w:customStyle="1" w:styleId="7EDD7119FC2B434E9F34CC91BD1929D9">
    <w:name w:val="7EDD7119FC2B434E9F34CC91BD1929D9"/>
  </w:style>
  <w:style w:type="paragraph" w:customStyle="1" w:styleId="DF18285AC765433780493B2AE31DE723">
    <w:name w:val="DF18285AC765433780493B2AE31DE7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ion_x0020_Number xmlns="8cfa1cdf-d233-4317-b136-43602d27545c">BL-054</Section_x0020_Number>
    <Document_x0020_Type xmlns="8cfa1cdf-d233-4317-b136-43602d27545c">Bookletter</Document_x0020_Type>
    <Old_x002f_Additional_x0020_ID xmlns="8cfa1cdf-d233-4317-b136-43602d27545c" xsi:nil="true"/>
    <Employee_x0020_Name xmlns="65ca2038-b51f-47d2-b7e4-e3347fe2f6be">
      <UserInfo>
        <DisplayName/>
        <AccountId xsi:nil="true"/>
        <AccountType/>
      </UserInfo>
    </Employee_x0020_Nam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A8E8F8B1BD6C4EA013836AB96064A4" ma:contentTypeVersion="37" ma:contentTypeDescription="Create a new document." ma:contentTypeScope="" ma:versionID="d87cd5978f731cce7f2dd1e97a166e88">
  <xsd:schema xmlns:xsd="http://www.w3.org/2001/XMLSchema" xmlns:xs="http://www.w3.org/2001/XMLSchema" xmlns:p="http://schemas.microsoft.com/office/2006/metadata/properties" xmlns:ns2="8cfa1cdf-d233-4317-b136-43602d27545c" xmlns:ns3="c7355433-6db1-4a30-88d4-cb043618c022" xmlns:ns4="65ca2038-b51f-47d2-b7e4-e3347fe2f6be" targetNamespace="http://schemas.microsoft.com/office/2006/metadata/properties" ma:root="true" ma:fieldsID="36a1a7f218d77e8c7dd7e3cbd23c306e" ns2:_="" ns3:_="" ns4:_="">
    <xsd:import namespace="8cfa1cdf-d233-4317-b136-43602d27545c"/>
    <xsd:import namespace="c7355433-6db1-4a30-88d4-cb043618c022"/>
    <xsd:import namespace="65ca2038-b51f-47d2-b7e4-e3347fe2f6be"/>
    <xsd:element name="properties">
      <xsd:complexType>
        <xsd:sequence>
          <xsd:element name="documentManagement">
            <xsd:complexType>
              <xsd:all>
                <xsd:element ref="ns2:Document_x0020_Type" minOccurs="0"/>
                <xsd:element ref="ns2:Section_x0020_Number" minOccurs="0"/>
                <xsd:element ref="ns2:Old_x002f_Additional_x0020_ID" minOccurs="0"/>
                <xsd:element ref="ns3:SharedWithUsers" minOccurs="0"/>
                <xsd:element ref="ns4:Employe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a1cdf-d233-4317-b136-43602d27545c"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ma:readOnly="false">
      <xsd:simpleType>
        <xsd:restriction base="dms:Choice">
          <xsd:enumeration value="FCA Regulation"/>
          <xsd:enumeration value="Statute"/>
          <xsd:enumeration value="FCSIC Regulation"/>
          <xsd:enumeration value="Ethics Regulation"/>
          <xsd:enumeration value="Pending Regulation"/>
          <xsd:enumeration value="Policy Statement"/>
          <xsd:enumeration value="Bookletter"/>
        </xsd:restriction>
      </xsd:simpleType>
    </xsd:element>
    <xsd:element name="Section_x0020_Number" ma:index="9" nillable="true" ma:displayName="Section Number" ma:internalName="Section_x0020_Number" ma:readOnly="false">
      <xsd:simpleType>
        <xsd:restriction base="dms:Text">
          <xsd:maxLength value="255"/>
        </xsd:restriction>
      </xsd:simpleType>
    </xsd:element>
    <xsd:element name="Old_x002f_Additional_x0020_ID" ma:index="10" nillable="true" ma:displayName="Old/Additional ID" ma:internalName="Old_x002F_Additional_x0020_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355433-6db1-4a30-88d4-cb043618c02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a2038-b51f-47d2-b7e4-e3347fe2f6be" elementFormDefault="qualified">
    <xsd:import namespace="http://schemas.microsoft.com/office/2006/documentManagement/types"/>
    <xsd:import namespace="http://schemas.microsoft.com/office/infopath/2007/PartnerControls"/>
    <xsd:element name="Employee_x0020_Name" ma:index="12" nillable="true" ma:displayName="Employee Name" ma:list="UserInfo" ma:SharePointGroup="0" ma:internalName="Employee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ntns:customXsn xmlns:ntns="http://schemas.microsoft.com/office/2006/metadata/customXsn">
  <ntns:xsnLocation>http://fcahome/readingrm/handbook/FCA Bookletters/Forms/Document/ce73ea6b4bb2a6c4customXsn.xsn</ntns:xsnLocation>
  <ntns:cached>False</ntns:cached>
  <ntns:openByDefault>True</ntns:openByDefault>
  <ntns:xsnScope>http://fcahome/readingrm/handbook/FCA Bookletters</ntns:xsnScope>
</ntns: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605CB8-1486-4145-BA92-BB087AD909CE}">
  <ds:schemaRef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purl.org/dc/dcmitype/"/>
    <ds:schemaRef ds:uri="65ca2038-b51f-47d2-b7e4-e3347fe2f6be"/>
    <ds:schemaRef ds:uri="http://purl.org/dc/terms/"/>
    <ds:schemaRef ds:uri="6538f128-bbce-4a90-8345-f1ca27b64791"/>
  </ds:schemaRefs>
</ds:datastoreItem>
</file>

<file path=customXml/itemProps2.xml><?xml version="1.0" encoding="utf-8"?>
<ds:datastoreItem xmlns:ds="http://schemas.openxmlformats.org/officeDocument/2006/customXml" ds:itemID="{7B4967F9-54F3-4E69-B54E-EF6CB9901C71}"/>
</file>

<file path=customXml/itemProps3.xml><?xml version="1.0" encoding="utf-8"?>
<ds:datastoreItem xmlns:ds="http://schemas.openxmlformats.org/officeDocument/2006/customXml" ds:itemID="{AF6673AD-5945-4E48-89D5-151F9D43AAC1}"/>
</file>

<file path=customXml/itemProps4.xml><?xml version="1.0" encoding="utf-8"?>
<ds:datastoreItem xmlns:ds="http://schemas.openxmlformats.org/officeDocument/2006/customXml" ds:itemID="{4C843731-07BC-47F1-993C-005B1A9FEF60}"/>
</file>

<file path=docProps/app.xml><?xml version="1.0" encoding="utf-8"?>
<Properties xmlns="http://schemas.openxmlformats.org/officeDocument/2006/extended-properties" xmlns:vt="http://schemas.openxmlformats.org/officeDocument/2006/docPropsVTypes">
  <Template>Normal.dotm</Template>
  <TotalTime>3</TotalTime>
  <Pages>2</Pages>
  <Words>628</Words>
  <Characters>3582</Characters>
  <Application>Microsoft Office Word</Application>
  <DocSecurity>0</DocSecurity>
  <Lines>29</Lines>
  <Paragraphs>8</Paragraphs>
  <ScaleCrop>false</ScaleCrop>
  <Manager/>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 of FAS 158 on Regulatory Capital</dc:title>
  <dc:subject>
  </dc:subject>
  <dc:creator>
  </dc:creator>
  <cp:keywords>
  </cp:keywords>
  <cp:lastModifiedBy>
  </cp:lastModifiedBy>
  <cp:revision>5</cp:revision>
  <dcterms:created xsi:type="dcterms:W3CDTF">2012-10-01T18:32:00Z</dcterms:created>
  <dcterms:modified xsi:type="dcterms:W3CDTF">2014-09-12T13:12:00Z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0x01010019A8E8F8B1BD6C4EA013836AB96064A4</vt:lpwstr>
  </property>
  <property fmtid="{D5CDD505-2E9C-101B-9397-08002B2CF9AE}" pid="3" name="Order">
    <vt:r8>1900</vt:r8>
  </property>
</Properties>
</file>